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32357" w14:textId="77777777" w:rsidR="00B239F2" w:rsidRPr="00B239F2" w:rsidRDefault="00B239F2" w:rsidP="00B239F2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en-US"/>
        </w:rPr>
      </w:pPr>
      <w:r w:rsidRPr="00B239F2">
        <w:rPr>
          <w:rFonts w:ascii="Helvetica" w:hAnsi="Helvetica" w:cs="Helvetica"/>
          <w:color w:val="000000"/>
          <w:sz w:val="20"/>
          <w:szCs w:val="20"/>
          <w:lang w:val="en-US"/>
        </w:rPr>
        <w:t> </w:t>
      </w:r>
    </w:p>
    <w:p w14:paraId="13BF9859" w14:textId="77777777" w:rsidR="00B239F2" w:rsidRPr="00B239F2" w:rsidRDefault="00B239F2" w:rsidP="00B239F2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en-US"/>
        </w:rPr>
      </w:pPr>
      <w:r>
        <w:rPr>
          <w:rFonts w:ascii="Helvetica" w:hAnsi="Helvetica" w:cs="Helvetica"/>
          <w:color w:val="000000"/>
          <w:sz w:val="20"/>
          <w:szCs w:val="20"/>
          <w:lang w:val="en-US"/>
        </w:rPr>
        <w:t>Hedonic price methods and real estate price index: an explanator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>y study for apartments market in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 Belo Horizonte, Brazil from 2004 to 2015.</w:t>
      </w:r>
    </w:p>
    <w:p w14:paraId="38445CB5" w14:textId="4C86251E" w:rsidR="00B239F2" w:rsidRDefault="00B239F2" w:rsidP="00B239F2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en-US"/>
        </w:rPr>
      </w:pPr>
      <w:r>
        <w:rPr>
          <w:rFonts w:ascii="Helvetica" w:hAnsi="Helvetica" w:cs="Helvetica"/>
          <w:color w:val="000000"/>
          <w:sz w:val="20"/>
          <w:szCs w:val="20"/>
          <w:lang w:val="en-US"/>
        </w:rPr>
        <w:t> </w:t>
      </w:r>
    </w:p>
    <w:p w14:paraId="514AD4FA" w14:textId="3ED955EF" w:rsidR="00CC56E6" w:rsidRDefault="00CC56E6" w:rsidP="00B239F2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en-US"/>
        </w:rPr>
      </w:pPr>
    </w:p>
    <w:p w14:paraId="32C286DE" w14:textId="6BBCD2B4" w:rsidR="00CC56E6" w:rsidRDefault="00CC56E6" w:rsidP="00B239F2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en-US"/>
        </w:rPr>
      </w:pPr>
    </w:p>
    <w:p w14:paraId="4EB74CE5" w14:textId="7623B045" w:rsidR="00CC56E6" w:rsidRDefault="00CC56E6" w:rsidP="00CC56E6">
      <w:pPr>
        <w:shd w:val="clear" w:color="auto" w:fill="FFFFFF"/>
        <w:jc w:val="center"/>
        <w:rPr>
          <w:rFonts w:ascii="Helvetica" w:hAnsi="Helvetica" w:cs="Helvetica"/>
          <w:color w:val="000000"/>
          <w:sz w:val="20"/>
          <w:szCs w:val="20"/>
        </w:rPr>
      </w:pPr>
      <w:r w:rsidRPr="00002876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                        </w:t>
      </w:r>
      <w:r w:rsidRPr="00CC56E6">
        <w:rPr>
          <w:rFonts w:ascii="Helvetica" w:hAnsi="Helvetica" w:cs="Helvetica"/>
          <w:color w:val="000000"/>
          <w:sz w:val="20"/>
          <w:szCs w:val="20"/>
        </w:rPr>
        <w:t xml:space="preserve">Luiz Andrés Paixão </w:t>
      </w:r>
    </w:p>
    <w:p w14:paraId="45EC3E59" w14:textId="0F5AA4E3" w:rsidR="00CC56E6" w:rsidRPr="00CC56E6" w:rsidRDefault="00CC56E6" w:rsidP="00CC56E6">
      <w:pPr>
        <w:shd w:val="clear" w:color="auto" w:fill="FFFFFF"/>
        <w:ind w:left="2832" w:firstLine="708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            (luiz.paixao@ibge.gov.br)</w:t>
      </w:r>
    </w:p>
    <w:p w14:paraId="383FAB63" w14:textId="5F217D48" w:rsidR="00CC56E6" w:rsidRPr="00CC56E6" w:rsidRDefault="00CC56E6" w:rsidP="00CC56E6">
      <w:pPr>
        <w:shd w:val="clear" w:color="auto" w:fill="FFFFFF"/>
        <w:jc w:val="right"/>
        <w:rPr>
          <w:rFonts w:ascii="Helvetica" w:hAnsi="Helvetica" w:cs="Helvetica"/>
          <w:color w:val="000000"/>
          <w:sz w:val="20"/>
          <w:szCs w:val="20"/>
        </w:rPr>
      </w:pPr>
      <w:r w:rsidRPr="00CC56E6">
        <w:rPr>
          <w:rFonts w:ascii="Helvetica" w:hAnsi="Helvetica" w:cs="Helvetica"/>
          <w:color w:val="000000"/>
          <w:sz w:val="20"/>
          <w:szCs w:val="20"/>
        </w:rPr>
        <w:t>Instituto Brasileiro de Geografia e Estat</w:t>
      </w:r>
      <w:r>
        <w:rPr>
          <w:rFonts w:ascii="Helvetica" w:hAnsi="Helvetica" w:cs="Helvetica"/>
          <w:color w:val="000000"/>
          <w:sz w:val="20"/>
          <w:szCs w:val="20"/>
        </w:rPr>
        <w:t>ística (IBGE)</w:t>
      </w:r>
    </w:p>
    <w:p w14:paraId="31A56572" w14:textId="22D02C64" w:rsidR="00B239F2" w:rsidRDefault="00B239F2" w:rsidP="00CC56E6">
      <w:pPr>
        <w:shd w:val="clear" w:color="auto" w:fill="FFFFFF"/>
        <w:jc w:val="both"/>
        <w:rPr>
          <w:rFonts w:ascii="Helvetica" w:hAnsi="Helvetica" w:cs="Helvetica"/>
          <w:color w:val="000000"/>
          <w:sz w:val="20"/>
          <w:szCs w:val="20"/>
        </w:rPr>
      </w:pPr>
      <w:r w:rsidRPr="00CC56E6">
        <w:rPr>
          <w:rFonts w:ascii="Helvetica" w:hAnsi="Helvetica" w:cs="Helvetica"/>
          <w:color w:val="000000"/>
          <w:sz w:val="20"/>
          <w:szCs w:val="20"/>
        </w:rPr>
        <w:t> </w:t>
      </w:r>
    </w:p>
    <w:p w14:paraId="2743CE1F" w14:textId="77777777" w:rsidR="00CC56E6" w:rsidRPr="00CC56E6" w:rsidRDefault="00CC56E6" w:rsidP="00002876">
      <w:pPr>
        <w:shd w:val="clear" w:color="auto" w:fill="FFFFFF"/>
        <w:jc w:val="both"/>
        <w:rPr>
          <w:rFonts w:ascii="Helvetica" w:hAnsi="Helvetica" w:cs="Helvetica"/>
          <w:color w:val="000000"/>
          <w:sz w:val="20"/>
          <w:szCs w:val="20"/>
        </w:rPr>
      </w:pPr>
    </w:p>
    <w:p w14:paraId="31318A27" w14:textId="77777777" w:rsidR="00B239F2" w:rsidRPr="00B239F2" w:rsidRDefault="00B239F2" w:rsidP="00002876">
      <w:pPr>
        <w:shd w:val="clear" w:color="auto" w:fill="FFFFFF"/>
        <w:ind w:firstLine="708"/>
        <w:jc w:val="both"/>
        <w:rPr>
          <w:rFonts w:ascii="Helvetica" w:hAnsi="Helvetica" w:cs="Helvetica"/>
          <w:color w:val="000000"/>
          <w:sz w:val="20"/>
          <w:szCs w:val="20"/>
          <w:lang w:val="en-US"/>
        </w:rPr>
      </w:pP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Brazil has not yet an official real estate price index. However, </w:t>
      </w:r>
      <w:r w:rsidR="00F62D70">
        <w:rPr>
          <w:rFonts w:ascii="Helvetica" w:hAnsi="Helvetica" w:cs="Helvetica"/>
          <w:color w:val="000000"/>
          <w:sz w:val="20"/>
          <w:szCs w:val="20"/>
          <w:lang w:val="en-US"/>
        </w:rPr>
        <w:t>due to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 the great valuation of real estate prices in the last years and the </w:t>
      </w:r>
      <w:r w:rsidR="00E56861">
        <w:rPr>
          <w:rFonts w:ascii="Helvetica" w:hAnsi="Helvetica" w:cs="Helvetica"/>
          <w:color w:val="000000"/>
          <w:sz w:val="20"/>
          <w:szCs w:val="20"/>
          <w:lang w:val="en-US"/>
        </w:rPr>
        <w:t xml:space="preserve">2008’s 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>subprime crisis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>,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 t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he demand for such indexes has 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>increased. A 2011 presidential decree stipulated for IBGE the assignment to create and spread a real estate price index for Brazil. As a result, attention has turned to study both methods and database affordable for a future Brazilian official real estate price index.</w:t>
      </w:r>
    </w:p>
    <w:p w14:paraId="548DB56F" w14:textId="41E689DE" w:rsidR="00B239F2" w:rsidRDefault="00F62D70" w:rsidP="00002876">
      <w:pPr>
        <w:shd w:val="clear" w:color="auto" w:fill="FFFFFF"/>
        <w:jc w:val="both"/>
        <w:rPr>
          <w:rFonts w:ascii="Helvetica" w:hAnsi="Helvetica" w:cs="Helvetica"/>
          <w:color w:val="000000"/>
          <w:sz w:val="20"/>
          <w:szCs w:val="20"/>
          <w:lang w:val="en-US"/>
        </w:rPr>
      </w:pPr>
      <w:r>
        <w:rPr>
          <w:rFonts w:ascii="Helvetica" w:hAnsi="Helvetica" w:cs="Helvetica"/>
          <w:color w:val="000000"/>
          <w:sz w:val="20"/>
          <w:szCs w:val="20"/>
          <w:lang w:val="en-US"/>
        </w:rPr>
        <w:t>Most official statistics</w:t>
      </w:r>
      <w:r w:rsidR="00B239F2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institutes around the w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>ord have used</w:t>
      </w:r>
      <w:r w:rsidR="00B239F2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the hedonic price regression to estimate real estate price index, since this methodology is appropriate to deal with composed goods. In this paper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>,</w:t>
      </w:r>
      <w:r w:rsidR="00B239F2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we test some different hedonic model methods to estimate monthly</w:t>
      </w:r>
      <w:r w:rsidR="00E56861">
        <w:rPr>
          <w:rFonts w:ascii="Helvetica" w:hAnsi="Helvetica" w:cs="Helvetica"/>
          <w:color w:val="000000"/>
          <w:sz w:val="20"/>
          <w:szCs w:val="20"/>
          <w:lang w:val="en-US"/>
        </w:rPr>
        <w:t>,</w:t>
      </w:r>
      <w:r w:rsidR="00B239F2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quarterly</w:t>
      </w:r>
      <w:r w:rsidR="00E56861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and annual</w:t>
      </w:r>
      <w:r w:rsidR="00B239F2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price index</w:t>
      </w:r>
      <w:r w:rsidR="00E56861">
        <w:rPr>
          <w:rFonts w:ascii="Helvetica" w:hAnsi="Helvetica" w:cs="Helvetica"/>
          <w:color w:val="000000"/>
          <w:sz w:val="20"/>
          <w:szCs w:val="20"/>
          <w:lang w:val="en-US"/>
        </w:rPr>
        <w:t>es</w:t>
      </w:r>
      <w:r w:rsidR="00B239F2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for apartments in Belo Horizonte, Brazil, from January 2004 to December 2015. The data set comprises all</w:t>
      </w:r>
      <w:r w:rsidR="00E56861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r w:rsidR="00002876">
        <w:rPr>
          <w:rFonts w:ascii="Helvetica" w:hAnsi="Helvetica" w:cs="Helvetica"/>
          <w:color w:val="000000"/>
          <w:sz w:val="20"/>
          <w:szCs w:val="20"/>
          <w:lang w:val="en-US"/>
        </w:rPr>
        <w:t>apartments’</w:t>
      </w:r>
      <w:r w:rsidR="00B239F2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transactions in the 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analyzed </w:t>
      </w:r>
      <w:r w:rsidR="00B239F2">
        <w:rPr>
          <w:rFonts w:ascii="Helvetica" w:hAnsi="Helvetica" w:cs="Helvetica"/>
          <w:color w:val="000000"/>
          <w:sz w:val="20"/>
          <w:szCs w:val="20"/>
          <w:lang w:val="en-US"/>
        </w:rPr>
        <w:t>period from Belo Horizonte's real estate transmission tax. </w:t>
      </w:r>
      <w:bookmarkStart w:id="0" w:name="_GoBack"/>
      <w:bookmarkEnd w:id="0"/>
    </w:p>
    <w:p w14:paraId="65FAB90D" w14:textId="6F475446" w:rsidR="00B239F2" w:rsidRPr="00B239F2" w:rsidRDefault="00B239F2" w:rsidP="00002876">
      <w:pPr>
        <w:shd w:val="clear" w:color="auto" w:fill="FFFFFF"/>
        <w:ind w:firstLine="708"/>
        <w:jc w:val="both"/>
        <w:rPr>
          <w:rFonts w:ascii="Helvetica" w:hAnsi="Helvetica" w:cs="Helvetica"/>
          <w:color w:val="000000"/>
          <w:sz w:val="20"/>
          <w:szCs w:val="20"/>
          <w:lang w:val="en-US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Our goals are: </w:t>
      </w:r>
      <w:proofErr w:type="spellStart"/>
      <w:r>
        <w:rPr>
          <w:rFonts w:ascii="Helvetica" w:hAnsi="Helvetica" w:cs="Helvetica"/>
          <w:color w:val="000000"/>
          <w:sz w:val="20"/>
          <w:szCs w:val="20"/>
          <w:lang w:val="en-US"/>
        </w:rPr>
        <w:t>i</w:t>
      </w:r>
      <w:proofErr w:type="spellEnd"/>
      <w:r>
        <w:rPr>
          <w:rFonts w:ascii="Helvetica" w:hAnsi="Helvetica" w:cs="Helvetica"/>
          <w:color w:val="000000"/>
          <w:sz w:val="20"/>
          <w:szCs w:val="20"/>
          <w:lang w:val="en-US"/>
        </w:rPr>
        <w:t>) to measure and compare</w:t>
      </w:r>
      <w:r w:rsidR="00F62D70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the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different</w:t>
      </w:r>
      <w:r w:rsidR="00F62D70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hedonic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methods; ii) to present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 some results that will contribute to the discussion towards the development of an official real estate price index in </w:t>
      </w:r>
      <w:proofErr w:type="spellStart"/>
      <w:r>
        <w:rPr>
          <w:rFonts w:ascii="Helvetica" w:hAnsi="Helvetica" w:cs="Helvetica"/>
          <w:color w:val="000000"/>
          <w:sz w:val="20"/>
          <w:szCs w:val="20"/>
          <w:lang w:val="en-US"/>
        </w:rPr>
        <w:t>Brazil.The</w:t>
      </w:r>
      <w:proofErr w:type="spellEnd"/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 empirical results corroborate the idea of intense apartment prices valuation in Belo Horizonte, mainly between 2007 and 2011, when the annual price growth taxes remained above 20%.</w:t>
      </w:r>
      <w:proofErr w:type="gramEnd"/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 However, in the two last years of the </w:t>
      </w:r>
      <w:r w:rsidR="00F62D70">
        <w:rPr>
          <w:rFonts w:ascii="Helvetica" w:hAnsi="Helvetica" w:cs="Helvetica"/>
          <w:color w:val="000000"/>
          <w:sz w:val="20"/>
          <w:szCs w:val="20"/>
          <w:lang w:val="en-US"/>
        </w:rPr>
        <w:t xml:space="preserve">analyzed 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period, the annual growth tax has decrease below 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>5%.  These results shed light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 on 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the potential 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>use</w:t>
      </w:r>
      <w:r w:rsidR="00EC0B0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of</w:t>
      </w:r>
      <w:r>
        <w:rPr>
          <w:rFonts w:ascii="Helvetica" w:hAnsi="Helvetica" w:cs="Helvetica"/>
          <w:color w:val="000000"/>
          <w:sz w:val="20"/>
          <w:szCs w:val="20"/>
          <w:lang w:val="en-US"/>
        </w:rPr>
        <w:t xml:space="preserve"> both hedonic methods and administrative data base to construct an official real estate price index for Brazi</w:t>
      </w:r>
      <w:r w:rsidR="00E56861">
        <w:rPr>
          <w:rFonts w:ascii="Helvetica" w:hAnsi="Helvetica" w:cs="Helvetica"/>
          <w:color w:val="000000"/>
          <w:sz w:val="20"/>
          <w:szCs w:val="20"/>
          <w:lang w:val="en-US"/>
        </w:rPr>
        <w:t>l.</w:t>
      </w:r>
    </w:p>
    <w:p w14:paraId="5E9A1CE9" w14:textId="77777777" w:rsidR="00D01DB4" w:rsidRPr="00B239F2" w:rsidRDefault="00D01DB4" w:rsidP="00002876">
      <w:pPr>
        <w:jc w:val="both"/>
        <w:rPr>
          <w:lang w:val="en-US"/>
        </w:rPr>
      </w:pPr>
    </w:p>
    <w:p w14:paraId="5104E764" w14:textId="77777777" w:rsidR="00002876" w:rsidRPr="00B239F2" w:rsidRDefault="00002876">
      <w:pPr>
        <w:jc w:val="both"/>
        <w:rPr>
          <w:lang w:val="en-US"/>
        </w:rPr>
      </w:pPr>
    </w:p>
    <w:sectPr w:rsidR="00002876" w:rsidRPr="00B239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F2"/>
    <w:rsid w:val="00002876"/>
    <w:rsid w:val="002C00E2"/>
    <w:rsid w:val="00B153E3"/>
    <w:rsid w:val="00B239F2"/>
    <w:rsid w:val="00BD051C"/>
    <w:rsid w:val="00C87BF9"/>
    <w:rsid w:val="00CC56E6"/>
    <w:rsid w:val="00D01DB4"/>
    <w:rsid w:val="00E56861"/>
    <w:rsid w:val="00EC0B04"/>
    <w:rsid w:val="00ED6E14"/>
    <w:rsid w:val="00F6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BC1108"/>
  <w15:docId w15:val="{27DF3B64-86B2-4008-B524-CD66463D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Andres Ribeiro Paixao</dc:creator>
  <cp:keywords/>
  <dc:description/>
  <cp:lastModifiedBy>Andre Furtado Braz</cp:lastModifiedBy>
  <cp:revision>2</cp:revision>
  <dcterms:created xsi:type="dcterms:W3CDTF">2019-04-12T22:03:00Z</dcterms:created>
  <dcterms:modified xsi:type="dcterms:W3CDTF">2019-04-12T22:03:00Z</dcterms:modified>
</cp:coreProperties>
</file>